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Jakovlje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43.617,00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životinjskog podrijetla, meso i mesne prerađevine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73.185,00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17.915,00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 i investicijskog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telefona,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21.132,00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tekuće i investicijsko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78.292,00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nabavu provodi Zagrebačka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30.195,00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godinu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Zagrebačka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 za učenika od I. do VIII. razreda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150.480,00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30.09.2022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ako budu osigurana sredstava u MZO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dopunski obrazovni materijal za učenike od I. do VIII. razreda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142.840,00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30.09.2022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ako budu osigurana sredstva u lokalnoj samoupravi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07.01.2022 13:03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07.01.2022 13:03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